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8F9" w:rsidRPr="00BC28F9" w:rsidRDefault="00BC28F9" w:rsidP="00BC28F9">
      <w:pPr>
        <w:widowControl w:val="0"/>
        <w:tabs>
          <w:tab w:val="left" w:pos="720"/>
        </w:tabs>
        <w:autoSpaceDE w:val="0"/>
        <w:autoSpaceDN w:val="0"/>
        <w:adjustRightInd w:val="0"/>
        <w:spacing w:after="0" w:line="240" w:lineRule="auto"/>
        <w:rPr>
          <w:rFonts w:ascii="Times New Roman" w:eastAsia="Times New Roman" w:hAnsi="Times New Roman" w:cs="Times New Roman"/>
          <w:b/>
          <w:sz w:val="28"/>
          <w:szCs w:val="28"/>
          <w:lang w:val="uk-UA" w:eastAsia="ru-RU"/>
        </w:rPr>
      </w:pPr>
    </w:p>
    <w:p w:rsidR="00BC28F9" w:rsidRPr="00BC28F9" w:rsidRDefault="00BC28F9" w:rsidP="00BC28F9">
      <w:pPr>
        <w:widowControl w:val="0"/>
        <w:tabs>
          <w:tab w:val="left" w:pos="720"/>
        </w:tabs>
        <w:autoSpaceDE w:val="0"/>
        <w:autoSpaceDN w:val="0"/>
        <w:adjustRightInd w:val="0"/>
        <w:spacing w:after="0" w:line="240" w:lineRule="auto"/>
        <w:jc w:val="right"/>
        <w:rPr>
          <w:rFonts w:ascii="Times New Roman" w:eastAsia="Times New Roman" w:hAnsi="Times New Roman" w:cs="Times New Roman"/>
          <w:b/>
          <w:sz w:val="28"/>
          <w:szCs w:val="28"/>
          <w:lang w:val="uk-UA" w:eastAsia="ru-RU"/>
        </w:rPr>
      </w:pPr>
      <w:r w:rsidRPr="00BC28F9">
        <w:rPr>
          <w:rFonts w:ascii="Times New Roman" w:eastAsia="Times New Roman" w:hAnsi="Times New Roman" w:cs="Times New Roman"/>
          <w:bCs/>
          <w:sz w:val="28"/>
          <w:szCs w:val="28"/>
          <w:lang w:val="uk-UA" w:eastAsia="ru-RU"/>
        </w:rPr>
        <w:tab/>
      </w:r>
      <w:r w:rsidRPr="00BC28F9">
        <w:rPr>
          <w:rFonts w:ascii="Times New Roman" w:eastAsia="Times New Roman" w:hAnsi="Times New Roman" w:cs="Times New Roman"/>
          <w:bCs/>
          <w:sz w:val="28"/>
          <w:szCs w:val="28"/>
          <w:lang w:val="uk-UA" w:eastAsia="ru-RU"/>
        </w:rPr>
        <w:tab/>
      </w:r>
      <w:r w:rsidRPr="00BC28F9">
        <w:rPr>
          <w:rFonts w:ascii="Times New Roman" w:eastAsia="Times New Roman" w:hAnsi="Times New Roman" w:cs="Times New Roman"/>
          <w:b/>
          <w:noProof/>
          <w:sz w:val="28"/>
          <w:szCs w:val="28"/>
          <w:lang w:eastAsia="ru-RU"/>
        </w:rPr>
        <w:drawing>
          <wp:anchor distT="0" distB="0" distL="114300" distR="114300" simplePos="0" relativeHeight="251659264" behindDoc="0" locked="0" layoutInCell="1" allowOverlap="1" wp14:anchorId="333CF75B" wp14:editId="44EA3FC4">
            <wp:simplePos x="0" y="0"/>
            <wp:positionH relativeFrom="column">
              <wp:posOffset>2644140</wp:posOffset>
            </wp:positionH>
            <wp:positionV relativeFrom="paragraph">
              <wp:posOffset>-288290</wp:posOffset>
            </wp:positionV>
            <wp:extent cx="485775" cy="695325"/>
            <wp:effectExtent l="19050" t="0" r="9525"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BC28F9" w:rsidRPr="00BC28F9" w:rsidRDefault="00BC28F9" w:rsidP="00BC28F9">
      <w:pPr>
        <w:widowControl w:val="0"/>
        <w:tabs>
          <w:tab w:val="left" w:pos="720"/>
        </w:tabs>
        <w:autoSpaceDE w:val="0"/>
        <w:autoSpaceDN w:val="0"/>
        <w:adjustRightInd w:val="0"/>
        <w:spacing w:after="0" w:line="240" w:lineRule="auto"/>
        <w:rPr>
          <w:rFonts w:ascii="Times New Roman" w:eastAsia="Times New Roman" w:hAnsi="Times New Roman" w:cs="Times New Roman"/>
          <w:b/>
          <w:sz w:val="28"/>
          <w:szCs w:val="28"/>
          <w:lang w:val="uk-UA" w:eastAsia="ru-RU"/>
        </w:rPr>
      </w:pPr>
    </w:p>
    <w:p w:rsidR="00BC28F9" w:rsidRPr="00BC28F9" w:rsidRDefault="00BC28F9" w:rsidP="00BC28F9">
      <w:pPr>
        <w:widowControl w:val="0"/>
        <w:tabs>
          <w:tab w:val="left" w:pos="720"/>
        </w:tabs>
        <w:autoSpaceDE w:val="0"/>
        <w:autoSpaceDN w:val="0"/>
        <w:adjustRightInd w:val="0"/>
        <w:spacing w:after="0" w:line="240" w:lineRule="auto"/>
        <w:jc w:val="center"/>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b/>
          <w:sz w:val="28"/>
          <w:szCs w:val="28"/>
          <w:lang w:val="uk-UA" w:eastAsia="ru-RU"/>
        </w:rPr>
        <w:t xml:space="preserve">   КИЇВСЬКА РАЙОННА В м. ПОЛТАВІ РАДА</w:t>
      </w:r>
      <w:r w:rsidRPr="00BC28F9">
        <w:rPr>
          <w:rFonts w:ascii="Times New Roman" w:eastAsia="Times New Roman" w:hAnsi="Times New Roman" w:cs="Times New Roman"/>
          <w:b/>
          <w:bCs/>
          <w:sz w:val="28"/>
          <w:szCs w:val="28"/>
          <w:lang w:val="uk-UA" w:eastAsia="ru-RU"/>
        </w:rPr>
        <w:t xml:space="preserve"> </w:t>
      </w:r>
    </w:p>
    <w:p w:rsidR="00BC28F9" w:rsidRPr="00BC28F9" w:rsidRDefault="00BC28F9" w:rsidP="00BC28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
          <w:sz w:val="28"/>
          <w:szCs w:val="28"/>
          <w:lang w:val="uk-UA" w:eastAsia="ru-RU"/>
        </w:rPr>
      </w:pPr>
      <w:r w:rsidRPr="00BC28F9">
        <w:rPr>
          <w:rFonts w:ascii="Times New Roman" w:eastAsia="Times New Roman" w:hAnsi="Times New Roman" w:cs="Times New Roman"/>
          <w:b/>
          <w:color w:val="000000"/>
          <w:spacing w:val="1"/>
          <w:sz w:val="28"/>
          <w:szCs w:val="28"/>
          <w:lang w:val="uk-UA" w:eastAsia="ru-RU"/>
        </w:rPr>
        <w:t>ВИКОНАВЧИЙ КОМІТЕТ</w:t>
      </w:r>
    </w:p>
    <w:p w:rsidR="00BC28F9" w:rsidRPr="00BC28F9" w:rsidRDefault="00BC28F9" w:rsidP="00BC28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
          <w:sz w:val="28"/>
          <w:szCs w:val="28"/>
          <w:lang w:eastAsia="ru-RU"/>
        </w:rPr>
      </w:pPr>
    </w:p>
    <w:p w:rsidR="00BC28F9" w:rsidRPr="00BC28F9" w:rsidRDefault="00BC28F9" w:rsidP="00BC28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32"/>
          <w:szCs w:val="32"/>
          <w:lang w:val="uk-UA" w:eastAsia="ru-RU"/>
        </w:rPr>
      </w:pPr>
      <w:r w:rsidRPr="00BC28F9">
        <w:rPr>
          <w:rFonts w:ascii="Times New Roman" w:eastAsia="Times New Roman" w:hAnsi="Times New Roman" w:cs="Times New Roman"/>
          <w:b/>
          <w:color w:val="000000"/>
          <w:spacing w:val="-3"/>
          <w:sz w:val="32"/>
          <w:szCs w:val="32"/>
          <w:lang w:eastAsia="ru-RU"/>
        </w:rPr>
        <w:t>Р І Ш Е Н</w:t>
      </w:r>
      <w:r w:rsidRPr="00BC28F9">
        <w:rPr>
          <w:rFonts w:ascii="Times New Roman" w:eastAsia="Times New Roman" w:hAnsi="Times New Roman" w:cs="Times New Roman"/>
          <w:b/>
          <w:color w:val="000000"/>
          <w:spacing w:val="-3"/>
          <w:sz w:val="32"/>
          <w:szCs w:val="32"/>
          <w:lang w:val="uk-UA" w:eastAsia="ru-RU"/>
        </w:rPr>
        <w:t xml:space="preserve"> </w:t>
      </w:r>
      <w:proofErr w:type="gramStart"/>
      <w:r w:rsidRPr="00BC28F9">
        <w:rPr>
          <w:rFonts w:ascii="Times New Roman" w:eastAsia="Times New Roman" w:hAnsi="Times New Roman" w:cs="Times New Roman"/>
          <w:b/>
          <w:color w:val="000000"/>
          <w:spacing w:val="-3"/>
          <w:sz w:val="32"/>
          <w:szCs w:val="32"/>
          <w:lang w:val="uk-UA" w:eastAsia="ru-RU"/>
        </w:rPr>
        <w:t>Н</w:t>
      </w:r>
      <w:proofErr w:type="gramEnd"/>
      <w:r w:rsidRPr="00BC28F9">
        <w:rPr>
          <w:rFonts w:ascii="Times New Roman" w:eastAsia="Times New Roman" w:hAnsi="Times New Roman" w:cs="Times New Roman"/>
          <w:b/>
          <w:color w:val="000000"/>
          <w:spacing w:val="-3"/>
          <w:sz w:val="32"/>
          <w:szCs w:val="32"/>
          <w:lang w:eastAsia="ru-RU"/>
        </w:rPr>
        <w:t xml:space="preserve"> Я</w:t>
      </w:r>
    </w:p>
    <w:p w:rsidR="00BC28F9" w:rsidRPr="00BC28F9" w:rsidRDefault="00BC28F9" w:rsidP="00BC28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28"/>
          <w:szCs w:val="28"/>
          <w:lang w:val="uk-UA" w:eastAsia="ru-RU"/>
        </w:rPr>
      </w:pPr>
    </w:p>
    <w:p w:rsidR="00BC28F9" w:rsidRPr="00BC28F9" w:rsidRDefault="00BC28F9" w:rsidP="00BC28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28"/>
          <w:szCs w:val="28"/>
          <w:lang w:val="uk-UA" w:eastAsia="ru-RU"/>
        </w:rPr>
      </w:pPr>
    </w:p>
    <w:p w:rsidR="00BC28F9" w:rsidRPr="00BC28F9" w:rsidRDefault="00BC28F9" w:rsidP="00BC28F9">
      <w:pPr>
        <w:rPr>
          <w:rFonts w:ascii="Times New Roman" w:eastAsia="Times New Roman" w:hAnsi="Times New Roman" w:cs="Times New Roman"/>
          <w:sz w:val="28"/>
          <w:szCs w:val="28"/>
          <w:u w:val="single"/>
          <w:lang w:val="uk-UA" w:eastAsia="ru-RU"/>
        </w:rPr>
      </w:pPr>
      <w:r w:rsidRPr="00BC28F9">
        <w:rPr>
          <w:rFonts w:ascii="Times New Roman" w:eastAsia="Times New Roman" w:hAnsi="Times New Roman" w:cs="Times New Roman"/>
          <w:sz w:val="28"/>
          <w:szCs w:val="28"/>
          <w:u w:val="single"/>
          <w:lang w:val="uk-UA" w:eastAsia="ru-RU"/>
        </w:rPr>
        <w:t>28.05.2024</w:t>
      </w:r>
      <w:r w:rsidRPr="00BC28F9">
        <w:rPr>
          <w:rFonts w:ascii="Times New Roman" w:eastAsia="Times New Roman" w:hAnsi="Times New Roman" w:cs="Times New Roman"/>
          <w:sz w:val="28"/>
          <w:szCs w:val="28"/>
          <w:u w:val="single"/>
          <w:lang w:val="uk-UA" w:eastAsia="ru-RU"/>
        </w:rPr>
        <w:t xml:space="preserve">  </w:t>
      </w:r>
      <w:r w:rsidRPr="00BC28F9">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bookmarkStart w:id="0" w:name="_GoBack"/>
      <w:bookmarkEnd w:id="0"/>
      <w:r w:rsidRPr="00BC28F9">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u w:val="single"/>
          <w:lang w:val="uk-UA" w:eastAsia="ru-RU"/>
        </w:rPr>
        <w:t>170</w:t>
      </w:r>
    </w:p>
    <w:p w:rsidR="00BC28F9" w:rsidRPr="00BC28F9" w:rsidRDefault="00BC28F9" w:rsidP="00BC28F9">
      <w:pPr>
        <w:spacing w:after="0" w:line="240" w:lineRule="auto"/>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both"/>
        <w:rPr>
          <w:rFonts w:ascii="Times New Roman" w:eastAsia="Times New Roman" w:hAnsi="Times New Roman" w:cs="Times New Roman"/>
          <w:sz w:val="24"/>
          <w:szCs w:val="24"/>
          <w:lang w:val="uk-UA" w:eastAsia="ru-RU"/>
        </w:rPr>
      </w:pPr>
      <w:r w:rsidRPr="00BC28F9">
        <w:rPr>
          <w:rFonts w:ascii="Times New Roman" w:eastAsia="Times New Roman" w:hAnsi="Times New Roman" w:cs="Times New Roman"/>
          <w:sz w:val="24"/>
          <w:szCs w:val="24"/>
          <w:lang w:val="uk-UA" w:eastAsia="ru-RU"/>
        </w:rPr>
        <w:t>Про роботу територіального центру</w:t>
      </w:r>
    </w:p>
    <w:p w:rsidR="00BC28F9" w:rsidRPr="00BC28F9" w:rsidRDefault="00BC28F9" w:rsidP="00BC28F9">
      <w:pPr>
        <w:spacing w:after="0" w:line="240" w:lineRule="auto"/>
        <w:jc w:val="both"/>
        <w:rPr>
          <w:rFonts w:ascii="Times New Roman" w:eastAsia="Times New Roman" w:hAnsi="Times New Roman" w:cs="Times New Roman"/>
          <w:sz w:val="24"/>
          <w:szCs w:val="24"/>
          <w:lang w:val="uk-UA" w:eastAsia="ru-RU"/>
        </w:rPr>
      </w:pPr>
      <w:r w:rsidRPr="00BC28F9">
        <w:rPr>
          <w:rFonts w:ascii="Times New Roman" w:eastAsia="Times New Roman" w:hAnsi="Times New Roman" w:cs="Times New Roman"/>
          <w:sz w:val="24"/>
          <w:szCs w:val="24"/>
          <w:lang w:val="uk-UA" w:eastAsia="ru-RU"/>
        </w:rPr>
        <w:t xml:space="preserve">соціального обслуговування </w:t>
      </w:r>
    </w:p>
    <w:p w:rsidR="00BC28F9" w:rsidRPr="00BC28F9" w:rsidRDefault="00BC28F9" w:rsidP="00BC28F9">
      <w:pPr>
        <w:spacing w:after="0" w:line="240" w:lineRule="auto"/>
        <w:jc w:val="both"/>
        <w:rPr>
          <w:rFonts w:ascii="Times New Roman" w:eastAsia="Times New Roman" w:hAnsi="Times New Roman" w:cs="Times New Roman"/>
          <w:sz w:val="24"/>
          <w:szCs w:val="24"/>
          <w:lang w:val="uk-UA" w:eastAsia="ru-RU"/>
        </w:rPr>
      </w:pPr>
      <w:r w:rsidRPr="00BC28F9">
        <w:rPr>
          <w:rFonts w:ascii="Times New Roman" w:eastAsia="Times New Roman" w:hAnsi="Times New Roman" w:cs="Times New Roman"/>
          <w:sz w:val="24"/>
          <w:szCs w:val="24"/>
          <w:lang w:val="uk-UA" w:eastAsia="ru-RU"/>
        </w:rPr>
        <w:t>(надання соціальних послуг)</w:t>
      </w:r>
    </w:p>
    <w:p w:rsidR="00BC28F9" w:rsidRPr="00BC28F9" w:rsidRDefault="00BC28F9" w:rsidP="00BC28F9">
      <w:pPr>
        <w:spacing w:after="0" w:line="240" w:lineRule="auto"/>
        <w:jc w:val="both"/>
        <w:rPr>
          <w:rFonts w:ascii="Times New Roman" w:eastAsia="Times New Roman" w:hAnsi="Times New Roman" w:cs="Times New Roman"/>
          <w:sz w:val="24"/>
          <w:szCs w:val="24"/>
          <w:lang w:val="uk-UA" w:eastAsia="ru-RU"/>
        </w:rPr>
      </w:pPr>
      <w:r w:rsidRPr="00BC28F9">
        <w:rPr>
          <w:rFonts w:ascii="Times New Roman" w:eastAsia="Times New Roman" w:hAnsi="Times New Roman" w:cs="Times New Roman"/>
          <w:sz w:val="24"/>
          <w:szCs w:val="24"/>
          <w:lang w:val="uk-UA" w:eastAsia="ru-RU"/>
        </w:rPr>
        <w:t>виконкому Київської районної в</w:t>
      </w:r>
    </w:p>
    <w:p w:rsidR="00BC28F9" w:rsidRPr="00BC28F9" w:rsidRDefault="00BC28F9" w:rsidP="00BC28F9">
      <w:pPr>
        <w:spacing w:after="0" w:line="240" w:lineRule="auto"/>
        <w:jc w:val="both"/>
        <w:rPr>
          <w:rFonts w:ascii="Times New Roman" w:eastAsia="Times New Roman" w:hAnsi="Times New Roman" w:cs="Times New Roman"/>
          <w:sz w:val="24"/>
          <w:szCs w:val="24"/>
          <w:lang w:val="uk-UA" w:eastAsia="ru-RU"/>
        </w:rPr>
      </w:pPr>
      <w:r w:rsidRPr="00BC28F9">
        <w:rPr>
          <w:rFonts w:ascii="Times New Roman" w:eastAsia="Times New Roman" w:hAnsi="Times New Roman" w:cs="Times New Roman"/>
          <w:sz w:val="24"/>
          <w:szCs w:val="24"/>
          <w:lang w:val="uk-UA" w:eastAsia="ru-RU"/>
        </w:rPr>
        <w:t>м. Полтаві ради</w:t>
      </w: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Заслухавши інформацію директора територіального центру соціального обслуговування (надання соціальних послуг) виконкому Київської районної в м. Полтаві ради  Ромашко С.О., виконавчий комітет відмічає, що  соціальний захист людей похилого віку та осіб з інвалідністю – є невід’ємною складовою політики держави, відповідальної за добробут, розвиток і безпеку своїх громадян. Це той чинник, від ефективності якого залежить розвиток суспільства. </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Одним з важливих компонентів соціального захисту людей похилого віку, осіб з інвалідністю є соціальне обслуговування, яке здійснюється шляхом надання соціальних послуг територіальним центром соціального обслуговування (надання соціальних послуг)  виконкому Київської  районної в м. Полтаві ради (далі – територіальний центр).</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Надання соціальних послуг здійснюється відповідно до  Закону України «Про соціальні послуги», постанов Кабінету Міністрів України від 29.12.2009 №1417 «Деякі питання діяльності територіальних центрів соціального обслуговування (надання соціальних послуг)»  (із змінами), від 01.06.2020 №587 «Про організацію надання соціальних послуг» (із змінами), Державних стандартів та Положення про  територіальний центр соціального обслуговування (надання соціальних послуг)  виконкому Київської  районної в м. Полтаві ради та Переліку соціальних послуг, умови та порядок їх надання структурними підрозділами територіального центру соціального обслуговування (надання соціальних послуг) виконкому Київської районної в м. Полтаві ради.</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Робота територіального центру спрямована на надання  соціальних послуг  громадянам, які перебувають у складних життєвих обставинах і  потребують  сторонньої допомоги.</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lastRenderedPageBreak/>
        <w:t>Згідно рішення дванадцятої позачергової сесії восьмого скликання Київської районної в м. Полтаві ради від 11 січня 2024 року всі соціальні послуги територіальний центр надає безоплатно.</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Для комплексного надання якісних соціальних послуг громадянам похилого віку та особам з інвалідністю в установі працюють:</w:t>
      </w:r>
    </w:p>
    <w:p w:rsidR="00BC28F9" w:rsidRPr="00BC28F9" w:rsidRDefault="00BC28F9" w:rsidP="00BC28F9">
      <w:pPr>
        <w:tabs>
          <w:tab w:val="num" w:pos="42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-відділення соціальної допомоги вдома; </w:t>
      </w:r>
    </w:p>
    <w:p w:rsidR="00BC28F9" w:rsidRPr="00BC28F9" w:rsidRDefault="00BC28F9" w:rsidP="00BC28F9">
      <w:pPr>
        <w:tabs>
          <w:tab w:val="num" w:pos="42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-відділення денного перебування;</w:t>
      </w:r>
    </w:p>
    <w:p w:rsidR="00BC28F9" w:rsidRPr="00BC28F9" w:rsidRDefault="00BC28F9" w:rsidP="00BC28F9">
      <w:pPr>
        <w:tabs>
          <w:tab w:val="num" w:pos="42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-відділення організації надання адресної натуральної та грошової допомоги.</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Територіальний центр надає наступні соціальні послуги: інформування; догляд вдома; денний догляд; соціальна адаптація; консультування; представництво інтересів; екстрене (кризове) втручання; жестова мова; фізичний супровід осіб з інвалідністю, які мають порушення опорно-рухового апарату та пересуваються на кріслах колісних; натуральна допомога, транспортні  послуги.  </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 Протягом 2023 року установою було надано послуг 3027 особам, з них 999 особам з інвалідністю. </w:t>
      </w:r>
      <w:bookmarkStart w:id="1" w:name="_Hlk167263208"/>
      <w:r w:rsidRPr="00BC28F9">
        <w:rPr>
          <w:rFonts w:ascii="Times New Roman" w:eastAsia="Times New Roman" w:hAnsi="Times New Roman" w:cs="Times New Roman"/>
          <w:sz w:val="28"/>
          <w:szCs w:val="28"/>
          <w:lang w:val="uk-UA" w:eastAsia="ru-RU"/>
        </w:rPr>
        <w:t xml:space="preserve">Протягом I кварталу 2024 року - 1776 особам, з них 581 особі з інвалідністю. </w:t>
      </w:r>
    </w:p>
    <w:bookmarkEnd w:id="1"/>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Пріоритетним напрямом роботи залишається надання  соціально-побутової допомоги одиноким непрацездатним громадянам за місцем проживання.  Робота в цьому напрямку забезпечується 61 соціальним робітником відділення соціальної допомоги вдома, які протягом 2023 року обслужили 636 осіб, з них 54% громадян, вік яких перевищує 80 років.  Протягом I кварталу 2024 року послугу догляду вдома отримали 567 осіб.</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Обслуговуючим надаються різні види заходів, які складають зміст  соціальної послуги догляду вдома на підставі даних карти визначення індивідуальних потреб отримувача соціальної послугу, згідно індивідуального плану надання соціальної послуги  догляду вдома, договору про надання соціальних послуг та медичного висновку.</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Середнє навантаження на одного соціального робітника становить 10 осіб у місті та 6 осіб у селі.</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З метою визначення відповідності надання соціальної послуги догляду вдома  вимогам Державного стандарту проводились перевірки.</w:t>
      </w:r>
      <w:r w:rsidRPr="00BC28F9">
        <w:rPr>
          <w:rFonts w:ascii="Times New Roman" w:eastAsia="Times New Roman" w:hAnsi="Times New Roman" w:cs="Times New Roman"/>
          <w:sz w:val="28"/>
          <w:szCs w:val="28"/>
          <w:lang w:val="uk-UA" w:eastAsia="ru-RU"/>
        </w:rPr>
        <w:tab/>
        <w:t xml:space="preserve"> У  2023 році проведено 140 перевірок роботи якості надання послуг соціальними робітниками, за I квартал 2024 р. – 52 перевірки.</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За 2023 рік з числа одиноких громадян та осіб з інвалідністю було обстежено 155 осіб, з них взято на обслуговування 91 особу.  </w:t>
      </w:r>
      <w:bookmarkStart w:id="2" w:name="_Hlk167264223"/>
      <w:r w:rsidRPr="00BC28F9">
        <w:rPr>
          <w:rFonts w:ascii="Times New Roman" w:eastAsia="Times New Roman" w:hAnsi="Times New Roman" w:cs="Times New Roman"/>
          <w:sz w:val="28"/>
          <w:szCs w:val="28"/>
          <w:lang w:val="uk-UA" w:eastAsia="ru-RU"/>
        </w:rPr>
        <w:t>Протягом I кварталу 2024 року обстежено 72 особи, з них взято на обслуговування 51 особу.</w:t>
      </w:r>
    </w:p>
    <w:bookmarkEnd w:id="2"/>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Іншою формою обслуговування  непрацездатних громадян є отримання послуг в приміщенні територіального центру (формування та підтримка навичок самообслуговування; спостереження за станом здоров’я; надання реабілітаційних послуг; психологічна підтримка; організація денної зайнятості, дозвілля, тощо), що забезпечується працівниками відділення денного перебування.</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lastRenderedPageBreak/>
        <w:t>Для проведення  реабілітаційних заходів працівники відділення застосовують індивідуальний підхід до кожного відвідувача. Заняття проводяться з урахуванням віку, стану здоров’я, уподобань. Враховуючи зазначені критерії організовано наступні групи:</w:t>
      </w:r>
    </w:p>
    <w:p w:rsidR="00BC28F9" w:rsidRPr="00BC28F9" w:rsidRDefault="00BC28F9" w:rsidP="00BC28F9">
      <w:pPr>
        <w:tabs>
          <w:tab w:val="num" w:pos="42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-для людей похилого віку без особливих проблем;</w:t>
      </w:r>
    </w:p>
    <w:p w:rsidR="00BC28F9" w:rsidRPr="00BC28F9" w:rsidRDefault="00BC28F9" w:rsidP="00BC28F9">
      <w:pPr>
        <w:tabs>
          <w:tab w:val="num" w:pos="42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-для відвідувачів після перенесених інсультів;</w:t>
      </w:r>
    </w:p>
    <w:p w:rsidR="00BC28F9" w:rsidRPr="00BC28F9" w:rsidRDefault="00BC28F9" w:rsidP="00BC28F9">
      <w:pPr>
        <w:tabs>
          <w:tab w:val="num" w:pos="42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-хворим з травмами хребта;</w:t>
      </w:r>
    </w:p>
    <w:p w:rsidR="00BC28F9" w:rsidRPr="00BC28F9" w:rsidRDefault="00BC28F9" w:rsidP="00BC28F9">
      <w:pPr>
        <w:tabs>
          <w:tab w:val="num" w:pos="42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-відвідувачам після операцій на суглобах.</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Для проведення занять використовуються елементи </w:t>
      </w:r>
      <w:proofErr w:type="spellStart"/>
      <w:r w:rsidRPr="00BC28F9">
        <w:rPr>
          <w:rFonts w:ascii="Times New Roman" w:eastAsia="Times New Roman" w:hAnsi="Times New Roman" w:cs="Times New Roman"/>
          <w:sz w:val="28"/>
          <w:szCs w:val="28"/>
          <w:lang w:val="uk-UA" w:eastAsia="ru-RU"/>
        </w:rPr>
        <w:t>методик</w:t>
      </w:r>
      <w:proofErr w:type="spellEnd"/>
      <w:r w:rsidRPr="00BC28F9">
        <w:rPr>
          <w:rFonts w:ascii="Times New Roman" w:eastAsia="Times New Roman" w:hAnsi="Times New Roman" w:cs="Times New Roman"/>
          <w:sz w:val="28"/>
          <w:szCs w:val="28"/>
          <w:lang w:val="uk-UA" w:eastAsia="ru-RU"/>
        </w:rPr>
        <w:t xml:space="preserve">  </w:t>
      </w:r>
      <w:proofErr w:type="spellStart"/>
      <w:r w:rsidRPr="00BC28F9">
        <w:rPr>
          <w:rFonts w:ascii="Times New Roman" w:eastAsia="Times New Roman" w:hAnsi="Times New Roman" w:cs="Times New Roman"/>
          <w:sz w:val="28"/>
          <w:szCs w:val="28"/>
          <w:lang w:val="uk-UA" w:eastAsia="ru-RU"/>
        </w:rPr>
        <w:t>Бубновського</w:t>
      </w:r>
      <w:proofErr w:type="spellEnd"/>
      <w:r w:rsidRPr="00BC28F9">
        <w:rPr>
          <w:rFonts w:ascii="Times New Roman" w:eastAsia="Times New Roman" w:hAnsi="Times New Roman" w:cs="Times New Roman"/>
          <w:sz w:val="28"/>
          <w:szCs w:val="28"/>
          <w:lang w:val="uk-UA" w:eastAsia="ru-RU"/>
        </w:rPr>
        <w:t xml:space="preserve"> С.М., </w:t>
      </w:r>
      <w:proofErr w:type="spellStart"/>
      <w:r w:rsidRPr="00BC28F9">
        <w:rPr>
          <w:rFonts w:ascii="Times New Roman" w:eastAsia="Times New Roman" w:hAnsi="Times New Roman" w:cs="Times New Roman"/>
          <w:sz w:val="28"/>
          <w:szCs w:val="28"/>
          <w:lang w:val="uk-UA" w:eastAsia="ru-RU"/>
        </w:rPr>
        <w:t>Тюхтіна</w:t>
      </w:r>
      <w:proofErr w:type="spellEnd"/>
      <w:r w:rsidRPr="00BC28F9">
        <w:rPr>
          <w:rFonts w:ascii="Times New Roman" w:eastAsia="Times New Roman" w:hAnsi="Times New Roman" w:cs="Times New Roman"/>
          <w:sz w:val="28"/>
          <w:szCs w:val="28"/>
          <w:lang w:val="uk-UA" w:eastAsia="ru-RU"/>
        </w:rPr>
        <w:t xml:space="preserve"> Г.Ю., </w:t>
      </w:r>
      <w:proofErr w:type="spellStart"/>
      <w:r w:rsidRPr="00BC28F9">
        <w:rPr>
          <w:rFonts w:ascii="Times New Roman" w:eastAsia="Times New Roman" w:hAnsi="Times New Roman" w:cs="Times New Roman"/>
          <w:sz w:val="28"/>
          <w:szCs w:val="28"/>
          <w:lang w:val="uk-UA" w:eastAsia="ru-RU"/>
        </w:rPr>
        <w:t>Норбекова</w:t>
      </w:r>
      <w:proofErr w:type="spellEnd"/>
      <w:r w:rsidRPr="00BC28F9">
        <w:rPr>
          <w:rFonts w:ascii="Times New Roman" w:eastAsia="Times New Roman" w:hAnsi="Times New Roman" w:cs="Times New Roman"/>
          <w:sz w:val="28"/>
          <w:szCs w:val="28"/>
          <w:lang w:val="uk-UA" w:eastAsia="ru-RU"/>
        </w:rPr>
        <w:t xml:space="preserve"> М.С., </w:t>
      </w:r>
      <w:proofErr w:type="spellStart"/>
      <w:r w:rsidRPr="00BC28F9">
        <w:rPr>
          <w:rFonts w:ascii="Times New Roman" w:eastAsia="Times New Roman" w:hAnsi="Times New Roman" w:cs="Times New Roman"/>
          <w:sz w:val="28"/>
          <w:szCs w:val="28"/>
          <w:lang w:val="uk-UA" w:eastAsia="ru-RU"/>
        </w:rPr>
        <w:t>Євмінова</w:t>
      </w:r>
      <w:proofErr w:type="spellEnd"/>
      <w:r w:rsidRPr="00BC28F9">
        <w:rPr>
          <w:rFonts w:ascii="Times New Roman" w:eastAsia="Times New Roman" w:hAnsi="Times New Roman" w:cs="Times New Roman"/>
          <w:sz w:val="28"/>
          <w:szCs w:val="28"/>
          <w:lang w:val="uk-UA" w:eastAsia="ru-RU"/>
        </w:rPr>
        <w:t xml:space="preserve"> В.В. та інших провідних фахівців.</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Для забезпечення комплексного підходу застосовується масаж, заняття на тренажерах, </w:t>
      </w:r>
      <w:proofErr w:type="spellStart"/>
      <w:r w:rsidRPr="00BC28F9">
        <w:rPr>
          <w:rFonts w:ascii="Times New Roman" w:eastAsia="Times New Roman" w:hAnsi="Times New Roman" w:cs="Times New Roman"/>
          <w:sz w:val="28"/>
          <w:szCs w:val="28"/>
          <w:lang w:val="uk-UA" w:eastAsia="ru-RU"/>
        </w:rPr>
        <w:t>синглето</w:t>
      </w:r>
      <w:proofErr w:type="spellEnd"/>
      <w:r w:rsidRPr="00BC28F9">
        <w:rPr>
          <w:rFonts w:ascii="Times New Roman" w:eastAsia="Times New Roman" w:hAnsi="Times New Roman" w:cs="Times New Roman"/>
          <w:sz w:val="28"/>
          <w:szCs w:val="28"/>
          <w:lang w:val="uk-UA" w:eastAsia="ru-RU"/>
        </w:rPr>
        <w:t xml:space="preserve">-киснева терапія, дослідження рівня цукру  в крові, тощо. </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Однією з форм реабілітації є також проведення лекцій, тренінгів, бесід з питань формування здорового способу життя та підтримання ментального здоров’я. </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 </w:t>
      </w:r>
      <w:bookmarkStart w:id="3" w:name="_Hlk167264338"/>
      <w:r w:rsidRPr="00BC28F9">
        <w:rPr>
          <w:rFonts w:ascii="Times New Roman" w:eastAsia="Times New Roman" w:hAnsi="Times New Roman" w:cs="Times New Roman"/>
          <w:sz w:val="28"/>
          <w:szCs w:val="28"/>
          <w:lang w:val="uk-UA" w:eastAsia="ru-RU"/>
        </w:rPr>
        <w:t>Протягом 2023 року реабілітаційними послугами скористалося 1065 осіб, з них 550 осіб з інвалідністю. Протягом I кварталу 2024 року 879 осіб, з них 235 осіб з інвалідністю.</w:t>
      </w:r>
    </w:p>
    <w:bookmarkEnd w:id="3"/>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Враховуючи потреби осіб похилого віку та осіб з інвалідністю, з метою підтримання їх життєдіяльності, соціальної активності та  всебічного розвитку працівниками відділення надається соціально-педагогічна послуга  «Університет третього віку».</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«Університет третього віку» діє з 2011 року та налічує 5 факультетів:</w:t>
      </w:r>
    </w:p>
    <w:p w:rsidR="00BC28F9" w:rsidRPr="00BC28F9" w:rsidRDefault="00BC28F9" w:rsidP="00BC28F9">
      <w:pPr>
        <w:tabs>
          <w:tab w:val="num" w:pos="42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w:t>
      </w:r>
      <w:proofErr w:type="spellStart"/>
      <w:r w:rsidRPr="00BC28F9">
        <w:rPr>
          <w:rFonts w:ascii="Times New Roman" w:eastAsia="Times New Roman" w:hAnsi="Times New Roman" w:cs="Times New Roman"/>
          <w:sz w:val="28"/>
          <w:szCs w:val="28"/>
          <w:lang w:val="uk-UA" w:eastAsia="ru-RU"/>
        </w:rPr>
        <w:t>Декоративно</w:t>
      </w:r>
      <w:proofErr w:type="spellEnd"/>
      <w:r w:rsidRPr="00BC28F9">
        <w:rPr>
          <w:rFonts w:ascii="Times New Roman" w:eastAsia="Times New Roman" w:hAnsi="Times New Roman" w:cs="Times New Roman"/>
          <w:sz w:val="28"/>
          <w:szCs w:val="28"/>
          <w:lang w:val="uk-UA" w:eastAsia="ru-RU"/>
        </w:rPr>
        <w:t>-ужиткового мистецтва</w:t>
      </w:r>
    </w:p>
    <w:p w:rsidR="00BC28F9" w:rsidRPr="00BC28F9" w:rsidRDefault="00BC28F9" w:rsidP="00BC28F9">
      <w:pPr>
        <w:tabs>
          <w:tab w:val="num" w:pos="42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-Психологія і здоровий спосіб життя</w:t>
      </w:r>
    </w:p>
    <w:p w:rsidR="00BC28F9" w:rsidRPr="00BC28F9" w:rsidRDefault="00BC28F9" w:rsidP="00BC28F9">
      <w:pPr>
        <w:tabs>
          <w:tab w:val="num" w:pos="42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-Новітні інформаційні технології  </w:t>
      </w:r>
    </w:p>
    <w:p w:rsidR="00BC28F9" w:rsidRPr="00BC28F9" w:rsidRDefault="00BC28F9" w:rsidP="00BC28F9">
      <w:pPr>
        <w:tabs>
          <w:tab w:val="num" w:pos="42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-Хорового співу - театр народного мистецтва: «</w:t>
      </w:r>
      <w:proofErr w:type="spellStart"/>
      <w:r w:rsidRPr="00BC28F9">
        <w:rPr>
          <w:rFonts w:ascii="Times New Roman" w:eastAsia="Times New Roman" w:hAnsi="Times New Roman" w:cs="Times New Roman"/>
          <w:sz w:val="28"/>
          <w:szCs w:val="28"/>
          <w:lang w:val="uk-UA" w:eastAsia="ru-RU"/>
        </w:rPr>
        <w:t>Дивограй</w:t>
      </w:r>
      <w:proofErr w:type="spellEnd"/>
      <w:r w:rsidRPr="00BC28F9">
        <w:rPr>
          <w:rFonts w:ascii="Times New Roman" w:eastAsia="Times New Roman" w:hAnsi="Times New Roman" w:cs="Times New Roman"/>
          <w:sz w:val="28"/>
          <w:szCs w:val="28"/>
          <w:lang w:val="uk-UA" w:eastAsia="ru-RU"/>
        </w:rPr>
        <w:t xml:space="preserve">», «Берегиня» </w:t>
      </w:r>
    </w:p>
    <w:p w:rsidR="00BC28F9" w:rsidRPr="00BC28F9" w:rsidRDefault="00BC28F9" w:rsidP="00BC28F9">
      <w:pPr>
        <w:tabs>
          <w:tab w:val="num" w:pos="42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-Лінгвістичний (англійська та українська мови)</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Послугами «Університету третього віку» скористалися 205 відвідувачів.</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16.02.2024 проведено творчі звіти аматорських колективів «Берегиня» і «</w:t>
      </w:r>
      <w:proofErr w:type="spellStart"/>
      <w:r w:rsidRPr="00BC28F9">
        <w:rPr>
          <w:rFonts w:ascii="Times New Roman" w:eastAsia="Times New Roman" w:hAnsi="Times New Roman" w:cs="Times New Roman"/>
          <w:sz w:val="28"/>
          <w:szCs w:val="28"/>
          <w:lang w:val="uk-UA" w:eastAsia="ru-RU"/>
        </w:rPr>
        <w:t>Дивограй</w:t>
      </w:r>
      <w:proofErr w:type="spellEnd"/>
      <w:r w:rsidRPr="00BC28F9">
        <w:rPr>
          <w:rFonts w:ascii="Times New Roman" w:eastAsia="Times New Roman" w:hAnsi="Times New Roman" w:cs="Times New Roman"/>
          <w:sz w:val="28"/>
          <w:szCs w:val="28"/>
          <w:lang w:val="uk-UA" w:eastAsia="ru-RU"/>
        </w:rPr>
        <w:t>», з метою підтвердження звань Народний (зразковий) аматорський колектив.</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Відділенням організації надання адресної натуральної та грошової допомоги постійно надаються послуги:  перукаря,  швачки, з прання білизни,   «соціального таксі», з прокату засобів реабілітації, фізичного </w:t>
      </w:r>
      <w:proofErr w:type="spellStart"/>
      <w:r w:rsidRPr="00BC28F9">
        <w:rPr>
          <w:rFonts w:ascii="Times New Roman" w:eastAsia="Times New Roman" w:hAnsi="Times New Roman" w:cs="Times New Roman"/>
          <w:sz w:val="28"/>
          <w:szCs w:val="28"/>
          <w:lang w:val="uk-UA" w:eastAsia="ru-RU"/>
        </w:rPr>
        <w:t>супровіду</w:t>
      </w:r>
      <w:proofErr w:type="spellEnd"/>
      <w:r w:rsidRPr="00BC28F9">
        <w:rPr>
          <w:rFonts w:ascii="Times New Roman" w:eastAsia="Times New Roman" w:hAnsi="Times New Roman" w:cs="Times New Roman"/>
          <w:sz w:val="28"/>
          <w:szCs w:val="28"/>
          <w:lang w:val="uk-UA" w:eastAsia="ru-RU"/>
        </w:rPr>
        <w:t>, тощо.</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Протягом 2023 року послугою з прокату засобів реабілітації (палиці, милиці, ходунки, крісла колісні) скористалися 316 особи, в </w:t>
      </w:r>
      <w:proofErr w:type="spellStart"/>
      <w:r w:rsidRPr="00BC28F9">
        <w:rPr>
          <w:rFonts w:ascii="Times New Roman" w:eastAsia="Times New Roman" w:hAnsi="Times New Roman" w:cs="Times New Roman"/>
          <w:sz w:val="28"/>
          <w:szCs w:val="28"/>
          <w:lang w:val="uk-UA" w:eastAsia="ru-RU"/>
        </w:rPr>
        <w:t>т.ч</w:t>
      </w:r>
      <w:proofErr w:type="spellEnd"/>
      <w:r w:rsidRPr="00BC28F9">
        <w:rPr>
          <w:rFonts w:ascii="Times New Roman" w:eastAsia="Times New Roman" w:hAnsi="Times New Roman" w:cs="Times New Roman"/>
          <w:sz w:val="28"/>
          <w:szCs w:val="28"/>
          <w:lang w:val="uk-UA" w:eastAsia="ru-RU"/>
        </w:rPr>
        <w:t xml:space="preserve">. 83 особи з  інвалідністю, а послугою «соціальне таксі» - 135 осіб, в </w:t>
      </w:r>
      <w:proofErr w:type="spellStart"/>
      <w:r w:rsidRPr="00BC28F9">
        <w:rPr>
          <w:rFonts w:ascii="Times New Roman" w:eastAsia="Times New Roman" w:hAnsi="Times New Roman" w:cs="Times New Roman"/>
          <w:sz w:val="28"/>
          <w:szCs w:val="28"/>
          <w:lang w:val="uk-UA" w:eastAsia="ru-RU"/>
        </w:rPr>
        <w:t>т.ч</w:t>
      </w:r>
      <w:proofErr w:type="spellEnd"/>
      <w:r w:rsidRPr="00BC28F9">
        <w:rPr>
          <w:rFonts w:ascii="Times New Roman" w:eastAsia="Times New Roman" w:hAnsi="Times New Roman" w:cs="Times New Roman"/>
          <w:sz w:val="28"/>
          <w:szCs w:val="28"/>
          <w:lang w:val="uk-UA" w:eastAsia="ru-RU"/>
        </w:rPr>
        <w:t xml:space="preserve">. 76 осіб з інвалідністю, яким надано 1252 послуги. </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Протягом I кварталу 2024 року послугами пункту прокату скористалося 263 особи, транспортну послугу отримали 42 особи, яким надано 375 послуг.</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lastRenderedPageBreak/>
        <w:t xml:space="preserve">З метою підвищення ефективності надання та наближення соціальних послуг  населенню у віддалених куточках району при територіальному центрі діє </w:t>
      </w:r>
      <w:proofErr w:type="spellStart"/>
      <w:r w:rsidRPr="00BC28F9">
        <w:rPr>
          <w:rFonts w:ascii="Times New Roman" w:eastAsia="Times New Roman" w:hAnsi="Times New Roman" w:cs="Times New Roman"/>
          <w:sz w:val="28"/>
          <w:szCs w:val="28"/>
          <w:lang w:val="uk-UA" w:eastAsia="ru-RU"/>
        </w:rPr>
        <w:t>мультидисциплінарна</w:t>
      </w:r>
      <w:proofErr w:type="spellEnd"/>
      <w:r w:rsidRPr="00BC28F9">
        <w:rPr>
          <w:rFonts w:ascii="Times New Roman" w:eastAsia="Times New Roman" w:hAnsi="Times New Roman" w:cs="Times New Roman"/>
          <w:sz w:val="28"/>
          <w:szCs w:val="28"/>
          <w:lang w:val="uk-UA" w:eastAsia="ru-RU"/>
        </w:rPr>
        <w:t xml:space="preserve"> команда, до складу якої входять спеціалісти різного профілю (соціальний та медичний працівник, перукар, юрист, фахівець управління соціального захисту населення). </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У 2023 році послуги </w:t>
      </w:r>
      <w:proofErr w:type="spellStart"/>
      <w:r w:rsidRPr="00BC28F9">
        <w:rPr>
          <w:rFonts w:ascii="Times New Roman" w:eastAsia="Times New Roman" w:hAnsi="Times New Roman" w:cs="Times New Roman"/>
          <w:sz w:val="28"/>
          <w:szCs w:val="28"/>
          <w:lang w:val="uk-UA" w:eastAsia="ru-RU"/>
        </w:rPr>
        <w:t>мультидисциплінарною</w:t>
      </w:r>
      <w:proofErr w:type="spellEnd"/>
      <w:r w:rsidRPr="00BC28F9">
        <w:rPr>
          <w:rFonts w:ascii="Times New Roman" w:eastAsia="Times New Roman" w:hAnsi="Times New Roman" w:cs="Times New Roman"/>
          <w:sz w:val="28"/>
          <w:szCs w:val="28"/>
          <w:lang w:val="uk-UA" w:eastAsia="ru-RU"/>
        </w:rPr>
        <w:t xml:space="preserve"> командою надано 166 особам. Протягом I кварталу 2024 року забезпечено виїзди </w:t>
      </w:r>
      <w:proofErr w:type="spellStart"/>
      <w:r w:rsidRPr="00BC28F9">
        <w:rPr>
          <w:rFonts w:ascii="Times New Roman" w:eastAsia="Times New Roman" w:hAnsi="Times New Roman" w:cs="Times New Roman"/>
          <w:sz w:val="28"/>
          <w:szCs w:val="28"/>
          <w:lang w:val="uk-UA" w:eastAsia="ru-RU"/>
        </w:rPr>
        <w:t>мультидисциплінарної</w:t>
      </w:r>
      <w:proofErr w:type="spellEnd"/>
      <w:r w:rsidRPr="00BC28F9">
        <w:rPr>
          <w:rFonts w:ascii="Times New Roman" w:eastAsia="Times New Roman" w:hAnsi="Times New Roman" w:cs="Times New Roman"/>
          <w:sz w:val="28"/>
          <w:szCs w:val="28"/>
          <w:lang w:val="uk-UA" w:eastAsia="ru-RU"/>
        </w:rPr>
        <w:t xml:space="preserve"> команди до всіх </w:t>
      </w:r>
      <w:proofErr w:type="spellStart"/>
      <w:r w:rsidRPr="00BC28F9">
        <w:rPr>
          <w:rFonts w:ascii="Times New Roman" w:eastAsia="Times New Roman" w:hAnsi="Times New Roman" w:cs="Times New Roman"/>
          <w:sz w:val="28"/>
          <w:szCs w:val="28"/>
          <w:lang w:val="uk-UA" w:eastAsia="ru-RU"/>
        </w:rPr>
        <w:t>старостинських</w:t>
      </w:r>
      <w:proofErr w:type="spellEnd"/>
      <w:r w:rsidRPr="00BC28F9">
        <w:rPr>
          <w:rFonts w:ascii="Times New Roman" w:eastAsia="Times New Roman" w:hAnsi="Times New Roman" w:cs="Times New Roman"/>
          <w:sz w:val="28"/>
          <w:szCs w:val="28"/>
          <w:lang w:val="uk-UA" w:eastAsia="ru-RU"/>
        </w:rPr>
        <w:t xml:space="preserve"> округів, надано соціальні послуги 164 особам.</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Для покращення надання соціальних послуг та  матеріально-технічної бази установи територіальний центр співпрацює з громадськими та благодійними фондами.</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Адміністрація територіального центру постійно працює над підвищенням кваліфікації працівників: проводяться навчальні семінари, тренінги, тощо.</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Проводиться інформаційно-роз’яснювальна робота серед населення щодо діяльності територіального центру, переліку соціальних послуг, порядку і умов їх надання: в соціальних мережах,  на сайті Київської районної в м. Полтаві ради, а також шляхом розміщення інформації на інформаційних стендах в управлінні соціального захисту населення, Пенсійному фонді, в закладах охорони здоров’я. </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У період дії воєнного стану працівники територіального центру працюють в посиленому режимі, спрямовують всі свої зусилля на допомогу громадянам, які перебувають в складних життєвих обставинах. </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Зокрема, працівники установи у 2023 році були залучені до видачі гуманітарної допомоги: отримано, розвантажено та видано 22 534 продуктових наборів внутрішньо переміщеним особам. </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У зв’язку з проведенням мобілізації та відповідно до розпорядження Полтавської міської ради від 01.12.2023 № 65-р «Про посилення заходів загальної мобілізації людських і транспортних ресурсів на території Полтавської міської територіальної громади», у період з січня 2024 р. по квітень 2024р., згідно графіка з 07.00 до 10.00 та з 17.00 до 20.00, працівники територіального центру у складі груп з представників ТЦК, поліції були залучені до оповіщення.</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На сьогодні працівники територіального центру залучені до міської групи оповіщення, яка створена рішенням міськвиконкому від 17.04.2024 №111 «Про питання щодо створення дільниці оповіщення на території Полтавської міської територіальної громади».</w:t>
      </w:r>
    </w:p>
    <w:p w:rsid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Враховуючи викладене, керуючись ст.34 Закону України «Про місцеве самоврядування в Україні», виконавчий комітет Київської районної в </w:t>
      </w:r>
      <w:proofErr w:type="spellStart"/>
      <w:r w:rsidRPr="00BC28F9">
        <w:rPr>
          <w:rFonts w:ascii="Times New Roman" w:eastAsia="Times New Roman" w:hAnsi="Times New Roman" w:cs="Times New Roman"/>
          <w:sz w:val="28"/>
          <w:szCs w:val="28"/>
          <w:lang w:val="uk-UA" w:eastAsia="ru-RU"/>
        </w:rPr>
        <w:t>м.Полтаві</w:t>
      </w:r>
      <w:proofErr w:type="spellEnd"/>
      <w:r w:rsidRPr="00BC28F9">
        <w:rPr>
          <w:rFonts w:ascii="Times New Roman" w:eastAsia="Times New Roman" w:hAnsi="Times New Roman" w:cs="Times New Roman"/>
          <w:sz w:val="28"/>
          <w:szCs w:val="28"/>
          <w:lang w:val="uk-UA" w:eastAsia="ru-RU"/>
        </w:rPr>
        <w:t xml:space="preserve"> ради  </w:t>
      </w:r>
    </w:p>
    <w:p w:rsidR="00BC28F9" w:rsidRPr="00BC28F9" w:rsidRDefault="00BC28F9" w:rsidP="00BC28F9">
      <w:pPr>
        <w:spacing w:after="0" w:line="240" w:lineRule="auto"/>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ВИРІШИВ</w:t>
      </w:r>
      <w:r w:rsidRPr="00BC28F9">
        <w:rPr>
          <w:rFonts w:ascii="Times New Roman" w:eastAsia="Times New Roman" w:hAnsi="Times New Roman" w:cs="Times New Roman"/>
          <w:sz w:val="28"/>
          <w:szCs w:val="28"/>
          <w:lang w:val="uk-UA" w:eastAsia="ru-RU"/>
        </w:rPr>
        <w:t>:</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1. Інформацію  директора територіального центру   </w:t>
      </w:r>
      <w:bookmarkStart w:id="4" w:name="_Hlk164679248"/>
      <w:r w:rsidRPr="00BC28F9">
        <w:rPr>
          <w:rFonts w:ascii="Times New Roman" w:eastAsia="Times New Roman" w:hAnsi="Times New Roman" w:cs="Times New Roman"/>
          <w:sz w:val="28"/>
          <w:szCs w:val="28"/>
          <w:lang w:val="uk-UA" w:eastAsia="ru-RU"/>
        </w:rPr>
        <w:t xml:space="preserve">Ромашко С.О. </w:t>
      </w:r>
      <w:bookmarkEnd w:id="4"/>
      <w:r w:rsidRPr="00BC28F9">
        <w:rPr>
          <w:rFonts w:ascii="Times New Roman" w:eastAsia="Times New Roman" w:hAnsi="Times New Roman" w:cs="Times New Roman"/>
          <w:sz w:val="28"/>
          <w:szCs w:val="28"/>
          <w:lang w:val="uk-UA" w:eastAsia="ru-RU"/>
        </w:rPr>
        <w:t xml:space="preserve">«Про роботу територіального центру соціального обслуговування (надання соціальних послуг) виконкому Київської районної в м. Полтаві ради» взяти до відома. </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lastRenderedPageBreak/>
        <w:t>2. Директору територіального центру Ромашко С.О. забезпечити стабільну роботу територіального центру,  надання якісних соціальних послуг населенню та впровадження нових форм і методів роботи (надання соціальних послуг).</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3. Продовжити роботу по виявленню громадян похилого віку та осіб з інвалідністю району, які перебувають у складних життєвих обставинах та потребують надання соціальних послуг.</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4. Контроль за виконанням рішення покласти на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w:t>
      </w:r>
      <w:proofErr w:type="spellStart"/>
      <w:r w:rsidRPr="00BC28F9">
        <w:rPr>
          <w:rFonts w:ascii="Times New Roman" w:eastAsia="Times New Roman" w:hAnsi="Times New Roman" w:cs="Times New Roman"/>
          <w:sz w:val="28"/>
          <w:szCs w:val="28"/>
          <w:lang w:val="uk-UA" w:eastAsia="ru-RU"/>
        </w:rPr>
        <w:t>м.Полтаві</w:t>
      </w:r>
      <w:proofErr w:type="spellEnd"/>
      <w:r w:rsidRPr="00BC28F9">
        <w:rPr>
          <w:rFonts w:ascii="Times New Roman" w:eastAsia="Times New Roman" w:hAnsi="Times New Roman" w:cs="Times New Roman"/>
          <w:sz w:val="28"/>
          <w:szCs w:val="28"/>
          <w:lang w:val="uk-UA" w:eastAsia="ru-RU"/>
        </w:rPr>
        <w:t xml:space="preserve"> ради </w:t>
      </w:r>
      <w:proofErr w:type="spellStart"/>
      <w:r w:rsidRPr="00BC28F9">
        <w:rPr>
          <w:rFonts w:ascii="Times New Roman" w:eastAsia="Times New Roman" w:hAnsi="Times New Roman" w:cs="Times New Roman"/>
          <w:sz w:val="28"/>
          <w:szCs w:val="28"/>
          <w:lang w:val="uk-UA" w:eastAsia="ru-RU"/>
        </w:rPr>
        <w:t>Кобищан</w:t>
      </w:r>
      <w:proofErr w:type="spellEnd"/>
      <w:r w:rsidRPr="00BC28F9">
        <w:rPr>
          <w:rFonts w:ascii="Times New Roman" w:eastAsia="Times New Roman" w:hAnsi="Times New Roman" w:cs="Times New Roman"/>
          <w:sz w:val="28"/>
          <w:szCs w:val="28"/>
          <w:lang w:val="uk-UA" w:eastAsia="ru-RU"/>
        </w:rPr>
        <w:t xml:space="preserve"> Н.О.</w:t>
      </w: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ind w:firstLine="709"/>
        <w:jc w:val="both"/>
        <w:textAlignment w:val="baseline"/>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both"/>
        <w:textAlignment w:val="baseline"/>
        <w:rPr>
          <w:rFonts w:ascii="Times New Roman" w:eastAsia="Times New Roman" w:hAnsi="Times New Roman" w:cs="Times New Roman"/>
          <w:sz w:val="28"/>
          <w:szCs w:val="28"/>
          <w:lang w:val="uk-UA" w:eastAsia="ru-RU"/>
        </w:rPr>
      </w:pPr>
      <w:r w:rsidRPr="00BC28F9">
        <w:rPr>
          <w:rFonts w:ascii="Times New Roman" w:eastAsia="Times New Roman" w:hAnsi="Times New Roman" w:cs="Times New Roman"/>
          <w:sz w:val="28"/>
          <w:szCs w:val="28"/>
          <w:lang w:val="uk-UA" w:eastAsia="ru-RU"/>
        </w:rPr>
        <w:t xml:space="preserve">Голова районної ради                  </w:t>
      </w:r>
      <w:r>
        <w:rPr>
          <w:rFonts w:ascii="Times New Roman" w:eastAsia="Times New Roman" w:hAnsi="Times New Roman" w:cs="Times New Roman"/>
          <w:sz w:val="28"/>
          <w:szCs w:val="28"/>
          <w:lang w:val="uk-UA" w:eastAsia="ru-RU"/>
        </w:rPr>
        <w:t xml:space="preserve">      </w:t>
      </w:r>
      <w:r w:rsidRPr="00BC28F9">
        <w:rPr>
          <w:rFonts w:ascii="Times New Roman" w:eastAsia="Times New Roman" w:hAnsi="Times New Roman" w:cs="Times New Roman"/>
          <w:sz w:val="28"/>
          <w:szCs w:val="28"/>
          <w:lang w:val="uk-UA" w:eastAsia="ru-RU"/>
        </w:rPr>
        <w:t xml:space="preserve">                         Сергій СИНЯГІВСЬКИЙ</w:t>
      </w: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BC28F9" w:rsidRPr="00BC28F9" w:rsidRDefault="00BC28F9" w:rsidP="00BC28F9">
      <w:pPr>
        <w:spacing w:after="0" w:line="240" w:lineRule="auto"/>
        <w:jc w:val="center"/>
        <w:rPr>
          <w:rFonts w:ascii="Times New Roman" w:eastAsia="Times New Roman" w:hAnsi="Times New Roman" w:cs="Times New Roman"/>
          <w:sz w:val="28"/>
          <w:szCs w:val="28"/>
          <w:lang w:val="uk-UA" w:eastAsia="ru-RU"/>
        </w:rPr>
      </w:pPr>
    </w:p>
    <w:p w:rsidR="008502D1" w:rsidRDefault="008502D1"/>
    <w:sectPr w:rsidR="008502D1" w:rsidSect="00E16E6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66E"/>
    <w:rsid w:val="0053566E"/>
    <w:rsid w:val="008502D1"/>
    <w:rsid w:val="00BC28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1563</Words>
  <Characters>8915</Characters>
  <Application>Microsoft Office Word</Application>
  <DocSecurity>0</DocSecurity>
  <Lines>74</Lines>
  <Paragraphs>20</Paragraphs>
  <ScaleCrop>false</ScaleCrop>
  <Company/>
  <LinksUpToDate>false</LinksUpToDate>
  <CharactersWithSpaces>10458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User19</dc:creator>
  <cp:keywords/>
  <dc:description/>
  <cp:lastModifiedBy>User19</cp:lastModifiedBy>
  <cp:revision>2</cp:revision>
  <dcterms:created xsi:type="dcterms:W3CDTF">2024-05-30T10:17:00Z</dcterms:created>
  <dcterms:modified xsi:type="dcterms:W3CDTF">2024-05-30T10:18:00Z</dcterms:modified>
</cp:coreProperties>
</file>